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tabs>
          <w:tab w:val="left" w:pos="420"/>
        </w:tabs>
        <w:spacing w:line="560" w:lineRule="exact"/>
        <w:textAlignment w:val="baseline"/>
        <w:rPr>
          <w:rFonts w:ascii="仿宋_GB2312" w:eastAsia="仿宋_GB2312"/>
          <w:color w:val="000000"/>
          <w:sz w:val="32"/>
        </w:rPr>
      </w:pPr>
    </w:p>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spacing w:line="560" w:lineRule="exact"/>
        <w:textAlignment w:val="baseline"/>
        <w:rPr>
          <w:rFonts w:ascii="仿宋_GB2312" w:eastAsia="仿宋_GB2312"/>
          <w:color w:val="000000"/>
          <w:sz w:val="32"/>
        </w:rPr>
      </w:pPr>
    </w:p>
    <w:p w:rsidR="000D2FAF" w:rsidRDefault="000D2FAF" w:rsidP="000D2FAF">
      <w:pPr>
        <w:tabs>
          <w:tab w:val="left" w:pos="420"/>
          <w:tab w:val="left" w:pos="8400"/>
        </w:tabs>
        <w:spacing w:line="560" w:lineRule="exact"/>
        <w:jc w:val="center"/>
        <w:textAlignment w:val="baseline"/>
        <w:rPr>
          <w:rFonts w:ascii="仿宋_GB2312" w:eastAsia="仿宋_GB2312"/>
          <w:color w:val="000000"/>
          <w:sz w:val="32"/>
          <w:szCs w:val="32"/>
        </w:rPr>
      </w:pPr>
      <w:r>
        <w:rPr>
          <w:rFonts w:ascii="仿宋_GB2312" w:eastAsia="仿宋_GB2312" w:hint="eastAsia"/>
          <w:color w:val="000000"/>
          <w:sz w:val="32"/>
          <w:szCs w:val="32"/>
        </w:rPr>
        <w:t>桂科协调发〔</w:t>
      </w:r>
      <w:r>
        <w:rPr>
          <w:rFonts w:ascii="仿宋_GB2312" w:eastAsia="仿宋_GB2312"/>
          <w:color w:val="000000"/>
          <w:sz w:val="32"/>
          <w:szCs w:val="32"/>
        </w:rPr>
        <w:t>201</w:t>
      </w:r>
      <w:r>
        <w:rPr>
          <w:rFonts w:ascii="仿宋_GB2312" w:eastAsia="仿宋_GB2312" w:hint="eastAsia"/>
          <w:color w:val="000000"/>
          <w:sz w:val="32"/>
          <w:szCs w:val="32"/>
        </w:rPr>
        <w:t>7〕1号</w:t>
      </w:r>
    </w:p>
    <w:p w:rsidR="000D2FAF" w:rsidRDefault="000D2FAF" w:rsidP="000D2FAF">
      <w:pPr>
        <w:tabs>
          <w:tab w:val="left" w:pos="420"/>
          <w:tab w:val="left" w:pos="8400"/>
        </w:tabs>
        <w:spacing w:line="560" w:lineRule="exact"/>
        <w:jc w:val="center"/>
        <w:textAlignment w:val="baseline"/>
        <w:rPr>
          <w:rFonts w:ascii="仿宋_GB2312" w:eastAsia="仿宋_GB2312"/>
          <w:color w:val="000000"/>
          <w:sz w:val="32"/>
          <w:szCs w:val="32"/>
        </w:rPr>
      </w:pPr>
    </w:p>
    <w:p w:rsidR="00881106" w:rsidRDefault="00881106" w:rsidP="000D2FAF">
      <w:pPr>
        <w:spacing w:line="600" w:lineRule="exact"/>
        <w:jc w:val="center"/>
        <w:rPr>
          <w:rFonts w:ascii="方正小标宋简体" w:eastAsia="方正小标宋简体" w:hAnsi="华文中宋" w:cs="宋体"/>
          <w:bCs/>
          <w:color w:val="000000"/>
          <w:sz w:val="44"/>
          <w:szCs w:val="44"/>
          <w:shd w:val="clear" w:color="auto" w:fill="FFFFFF"/>
        </w:rPr>
      </w:pPr>
      <w:r>
        <w:rPr>
          <w:rFonts w:ascii="方正小标宋简体" w:eastAsia="方正小标宋简体" w:hAnsi="华文中宋" w:cs="宋体" w:hint="eastAsia"/>
          <w:bCs/>
          <w:color w:val="000000"/>
          <w:sz w:val="44"/>
          <w:szCs w:val="44"/>
          <w:shd w:val="clear" w:color="auto" w:fill="FFFFFF"/>
        </w:rPr>
        <w:t>关于征集</w:t>
      </w:r>
      <w:r>
        <w:rPr>
          <w:rFonts w:ascii="方正小标宋简体" w:eastAsia="方正小标宋简体" w:hAnsi="华文中宋" w:cs="Arial" w:hint="eastAsia"/>
          <w:bCs/>
          <w:color w:val="000000"/>
          <w:sz w:val="44"/>
          <w:szCs w:val="44"/>
          <w:shd w:val="clear" w:color="auto" w:fill="FFFFFF"/>
        </w:rPr>
        <w:t>2017</w:t>
      </w:r>
      <w:r>
        <w:rPr>
          <w:rFonts w:ascii="方正小标宋简体" w:eastAsia="方正小标宋简体" w:hAnsi="华文中宋" w:cs="宋体" w:hint="eastAsia"/>
          <w:bCs/>
          <w:color w:val="000000"/>
          <w:sz w:val="44"/>
          <w:szCs w:val="44"/>
          <w:shd w:val="clear" w:color="auto" w:fill="FFFFFF"/>
        </w:rPr>
        <w:t>年广西科协调查研究</w:t>
      </w:r>
    </w:p>
    <w:p w:rsidR="00881106" w:rsidRDefault="00881106" w:rsidP="000D2FAF">
      <w:pPr>
        <w:spacing w:line="600" w:lineRule="exact"/>
        <w:jc w:val="center"/>
        <w:rPr>
          <w:rFonts w:ascii="方正小标宋简体" w:eastAsia="方正小标宋简体" w:hAnsi="华文中宋"/>
          <w:color w:val="000000"/>
          <w:sz w:val="44"/>
          <w:szCs w:val="44"/>
        </w:rPr>
      </w:pPr>
      <w:r>
        <w:rPr>
          <w:rFonts w:ascii="方正小标宋简体" w:eastAsia="方正小标宋简体" w:hAnsi="华文中宋" w:cs="宋体" w:hint="eastAsia"/>
          <w:bCs/>
          <w:color w:val="000000"/>
          <w:sz w:val="44"/>
          <w:szCs w:val="44"/>
          <w:shd w:val="clear" w:color="auto" w:fill="FFFFFF"/>
        </w:rPr>
        <w:t>课题选题的通知</w:t>
      </w:r>
    </w:p>
    <w:p w:rsidR="00881106" w:rsidRPr="000D2FAF" w:rsidRDefault="00881106" w:rsidP="000D2FAF">
      <w:pPr>
        <w:spacing w:line="540" w:lineRule="exact"/>
        <w:ind w:firstLineChars="200" w:firstLine="640"/>
        <w:rPr>
          <w:rFonts w:ascii="仿宋_GB2312" w:eastAsia="仿宋_GB2312"/>
          <w:sz w:val="32"/>
          <w:szCs w:val="32"/>
        </w:rPr>
      </w:pPr>
    </w:p>
    <w:p w:rsidR="00881106" w:rsidRPr="000D2FAF" w:rsidRDefault="00881106" w:rsidP="000D2FAF">
      <w:pPr>
        <w:spacing w:line="540" w:lineRule="exact"/>
        <w:rPr>
          <w:rFonts w:ascii="仿宋_GB2312" w:eastAsia="仿宋_GB2312"/>
          <w:sz w:val="32"/>
          <w:szCs w:val="32"/>
        </w:rPr>
      </w:pPr>
      <w:r w:rsidRPr="000D2FAF">
        <w:rPr>
          <w:rFonts w:ascii="仿宋_GB2312" w:eastAsia="仿宋_GB2312" w:hint="eastAsia"/>
          <w:sz w:val="32"/>
          <w:szCs w:val="32"/>
        </w:rPr>
        <w:t>各自治区级学会（协会、研究会）、各高校科协，各市科协,广西科协各直属事业单位：</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为深入贯彻全国“科技三会”精神和自治区十一次党代会精神，全面贯彻落实自治区《关于加强广西特色新型智库建设的实施意见》《广西壮族自治区科协系统深化改革实施方案》和广西科协事业发展“十三五”规划，扎实推进广西科协高水平科技</w:t>
      </w:r>
      <w:proofErr w:type="gramStart"/>
      <w:r w:rsidRPr="000D2FAF">
        <w:rPr>
          <w:rFonts w:ascii="仿宋_GB2312" w:eastAsia="仿宋_GB2312" w:hint="eastAsia"/>
          <w:sz w:val="32"/>
          <w:szCs w:val="32"/>
        </w:rPr>
        <w:t>创新智库建设</w:t>
      </w:r>
      <w:proofErr w:type="gramEnd"/>
      <w:r w:rsidRPr="000D2FAF">
        <w:rPr>
          <w:rFonts w:ascii="仿宋_GB2312" w:eastAsia="仿宋_GB2312" w:hint="eastAsia"/>
          <w:sz w:val="32"/>
          <w:szCs w:val="32"/>
        </w:rPr>
        <w:t>，大力开展决策咨询和建言献策活动，广西科协将继续面向全区各级科协组织和广大科技工作者公开征集2017年广西科协调查研究课题选题，现将有关事项通知如下：</w:t>
      </w:r>
    </w:p>
    <w:p w:rsidR="00881106" w:rsidRPr="000D2FAF" w:rsidRDefault="00881106" w:rsidP="000D2FAF">
      <w:pPr>
        <w:spacing w:line="540" w:lineRule="exact"/>
        <w:ind w:firstLineChars="200" w:firstLine="640"/>
        <w:rPr>
          <w:rFonts w:ascii="黑体" w:eastAsia="黑体" w:hAnsi="黑体"/>
          <w:sz w:val="32"/>
          <w:szCs w:val="32"/>
        </w:rPr>
      </w:pPr>
      <w:r w:rsidRPr="000D2FAF">
        <w:rPr>
          <w:rFonts w:ascii="黑体" w:eastAsia="黑体" w:hAnsi="黑体" w:hint="eastAsia"/>
          <w:sz w:val="32"/>
          <w:szCs w:val="32"/>
        </w:rPr>
        <w:lastRenderedPageBreak/>
        <w:t>一、选题征集导向</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楷体_GB2312" w:eastAsia="楷体_GB2312" w:hint="eastAsia"/>
          <w:sz w:val="32"/>
          <w:szCs w:val="32"/>
        </w:rPr>
        <w:t>（一）围绕中心大局。</w:t>
      </w:r>
      <w:r w:rsidRPr="000D2FAF">
        <w:rPr>
          <w:rFonts w:ascii="仿宋_GB2312" w:eastAsia="仿宋_GB2312" w:hint="eastAsia"/>
          <w:sz w:val="32"/>
          <w:szCs w:val="32"/>
        </w:rPr>
        <w:t>要求立足我区创新驱动发展的全局和“十三五”规划实施，聚焦营造“三大生态”、实现“两个建成”目标，围绕地方党委政府的中心工作和地方经济社发展的需要，以满足公共决策需求为导向提出选题。</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楷体_GB2312" w:eastAsia="楷体_GB2312" w:hint="eastAsia"/>
          <w:sz w:val="32"/>
          <w:szCs w:val="32"/>
        </w:rPr>
        <w:t>（二）突出科技特色。</w:t>
      </w:r>
      <w:r w:rsidRPr="000D2FAF">
        <w:rPr>
          <w:rFonts w:ascii="仿宋_GB2312" w:eastAsia="仿宋_GB2312" w:hint="eastAsia"/>
          <w:sz w:val="32"/>
          <w:szCs w:val="32"/>
        </w:rPr>
        <w:t>要求自觉从聚焦科技领域，关注科技前沿，服务科技发展，推动科技创新，传播科学精神，提升科学素质，服务科技工作者群体，反映科技界情况，完善科技政策，推动科技社团发展等方面提出选题。</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楷体_GB2312" w:eastAsia="楷体_GB2312" w:hint="eastAsia"/>
          <w:sz w:val="32"/>
          <w:szCs w:val="32"/>
        </w:rPr>
        <w:t>（三）对接现实需求。</w:t>
      </w:r>
      <w:r w:rsidRPr="000D2FAF">
        <w:rPr>
          <w:rFonts w:ascii="仿宋_GB2312" w:eastAsia="仿宋_GB2312" w:hint="eastAsia"/>
          <w:sz w:val="32"/>
          <w:szCs w:val="32"/>
        </w:rPr>
        <w:t>要求围绕现实需要，</w:t>
      </w:r>
      <w:r w:rsidR="00E66D12">
        <w:rPr>
          <w:rFonts w:ascii="仿宋_GB2312" w:eastAsia="仿宋_GB2312" w:hint="eastAsia"/>
          <w:sz w:val="32"/>
          <w:szCs w:val="32"/>
        </w:rPr>
        <w:t>以</w:t>
      </w:r>
      <w:r w:rsidRPr="000D2FAF">
        <w:rPr>
          <w:rFonts w:ascii="仿宋_GB2312" w:eastAsia="仿宋_GB2312" w:hint="eastAsia"/>
          <w:sz w:val="32"/>
          <w:szCs w:val="32"/>
        </w:rPr>
        <w:t>为党委政府解近忧、谋远虑、热应对、冷思考等为切入点，选准具有战略性、前瞻性的问题提出选题。</w:t>
      </w:r>
    </w:p>
    <w:p w:rsidR="00881106" w:rsidRPr="000D2FAF" w:rsidRDefault="00881106" w:rsidP="000D2FAF">
      <w:pPr>
        <w:spacing w:line="540" w:lineRule="exact"/>
        <w:ind w:firstLineChars="200" w:firstLine="640"/>
        <w:rPr>
          <w:rFonts w:ascii="黑体" w:eastAsia="黑体" w:hAnsi="黑体"/>
          <w:sz w:val="32"/>
          <w:szCs w:val="32"/>
        </w:rPr>
      </w:pPr>
      <w:r w:rsidRPr="000D2FAF">
        <w:rPr>
          <w:rFonts w:ascii="黑体" w:eastAsia="黑体" w:hAnsi="黑体" w:hint="eastAsia"/>
          <w:sz w:val="32"/>
          <w:szCs w:val="32"/>
        </w:rPr>
        <w:t>二、选题参考内容</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（一）科技工作者状况调查研究、科技人才培养发展、科研管理、科学道德及学风建设等方面。</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（二）科技助力创新驱动发展、科技助力精准脱贫攻坚、全区战略性新兴产业发展、现代产业发展、生态环保等方面。</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（三）科普公共服务均等化发展、科普人才队伍建设、科普工作手段提升、科普信息化建设等方面。</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（四）科技政策制定与优化、科技政策效益评价、全区科学创造力评价、科技创新评估研究、科技成果转移转化等方面。</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（五）开放型枢纽型平台型科协组织建设、科协科技</w:t>
      </w:r>
      <w:proofErr w:type="gramStart"/>
      <w:r w:rsidRPr="000D2FAF">
        <w:rPr>
          <w:rFonts w:ascii="仿宋_GB2312" w:eastAsia="仿宋_GB2312" w:hint="eastAsia"/>
          <w:sz w:val="32"/>
          <w:szCs w:val="32"/>
        </w:rPr>
        <w:t>创新智库建设</w:t>
      </w:r>
      <w:proofErr w:type="gramEnd"/>
      <w:r w:rsidRPr="000D2FAF">
        <w:rPr>
          <w:rFonts w:ascii="仿宋_GB2312" w:eastAsia="仿宋_GB2312" w:hint="eastAsia"/>
          <w:sz w:val="32"/>
          <w:szCs w:val="32"/>
        </w:rPr>
        <w:t>、科技群团组织发展状况及作用、科协自身发展研究、</w:t>
      </w:r>
      <w:r w:rsidRPr="000D2FAF">
        <w:rPr>
          <w:rFonts w:ascii="仿宋_GB2312" w:eastAsia="仿宋_GB2312" w:hint="eastAsia"/>
          <w:sz w:val="32"/>
          <w:szCs w:val="32"/>
        </w:rPr>
        <w:lastRenderedPageBreak/>
        <w:t>学会治理方式和治理结构改革等方面。</w:t>
      </w:r>
    </w:p>
    <w:p w:rsidR="00881106" w:rsidRPr="00662079" w:rsidRDefault="00881106" w:rsidP="000D2FAF">
      <w:pPr>
        <w:spacing w:line="540" w:lineRule="exact"/>
        <w:ind w:firstLineChars="200" w:firstLine="640"/>
        <w:rPr>
          <w:rFonts w:ascii="黑体" w:eastAsia="黑体" w:hAnsi="黑体"/>
          <w:sz w:val="32"/>
          <w:szCs w:val="32"/>
        </w:rPr>
      </w:pPr>
      <w:r w:rsidRPr="00662079">
        <w:rPr>
          <w:rFonts w:ascii="黑体" w:eastAsia="黑体" w:hAnsi="黑体" w:hint="eastAsia"/>
          <w:sz w:val="32"/>
          <w:szCs w:val="32"/>
        </w:rPr>
        <w:t>三、选题应征要求</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（一）应征选题应符合上述选题征集导向要求。</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（二）应征选题应具有鲜明的问题导向、较强的研究意义和有较大的决策参考价值。</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（三）各单位或</w:t>
      </w:r>
      <w:proofErr w:type="gramStart"/>
      <w:r w:rsidRPr="000D2FAF">
        <w:rPr>
          <w:rFonts w:ascii="仿宋_GB2312" w:eastAsia="仿宋_GB2312" w:hint="eastAsia"/>
          <w:sz w:val="32"/>
          <w:szCs w:val="32"/>
        </w:rPr>
        <w:t>个</w:t>
      </w:r>
      <w:proofErr w:type="gramEnd"/>
      <w:r w:rsidRPr="000D2FAF">
        <w:rPr>
          <w:rFonts w:ascii="仿宋_GB2312" w:eastAsia="仿宋_GB2312" w:hint="eastAsia"/>
          <w:sz w:val="32"/>
          <w:szCs w:val="32"/>
        </w:rPr>
        <w:t>人均可参与课题选题应征，可报送单项或多项选题。</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（四）各市科协、自治区级学会（协会、研究会）、高校科协等单位要组织发动所联系服务的科技工作者积极参与选题应征，并负责做好本地区、本学会、本单位应征选题的收集、汇总和报送等工作。</w:t>
      </w:r>
    </w:p>
    <w:p w:rsidR="00881106" w:rsidRPr="00662079" w:rsidRDefault="00881106" w:rsidP="000D2FAF">
      <w:pPr>
        <w:spacing w:line="540" w:lineRule="exact"/>
        <w:ind w:firstLineChars="200" w:firstLine="640"/>
        <w:rPr>
          <w:rFonts w:ascii="黑体" w:eastAsia="黑体" w:hAnsi="黑体"/>
          <w:sz w:val="32"/>
          <w:szCs w:val="32"/>
        </w:rPr>
      </w:pPr>
      <w:r w:rsidRPr="00662079">
        <w:rPr>
          <w:rFonts w:ascii="黑体" w:eastAsia="黑体" w:hAnsi="黑体" w:hint="eastAsia"/>
          <w:sz w:val="32"/>
          <w:szCs w:val="32"/>
        </w:rPr>
        <w:t>四、应征奖励办法</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（一）广西科协将对所有应征课题选题组织专家进行评定，从中选出优秀的选题推荐立项进行公开申报，并对优秀选题和获立项选题的应征者给予表彰奖励。</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（二）经广西科协正式立项公开申报的调查研究课题，该课题的提出者参与申报的，在同等条件下给予优先考虑。</w:t>
      </w:r>
    </w:p>
    <w:p w:rsidR="00881106" w:rsidRPr="00662079" w:rsidRDefault="00881106" w:rsidP="000D2FAF">
      <w:pPr>
        <w:spacing w:line="540" w:lineRule="exact"/>
        <w:ind w:firstLineChars="200" w:firstLine="640"/>
        <w:rPr>
          <w:rFonts w:ascii="黑体" w:eastAsia="黑体" w:hAnsi="黑体"/>
          <w:sz w:val="32"/>
          <w:szCs w:val="32"/>
        </w:rPr>
      </w:pPr>
      <w:r w:rsidRPr="00662079">
        <w:rPr>
          <w:rFonts w:ascii="黑体" w:eastAsia="黑体" w:hAnsi="黑体" w:hint="eastAsia"/>
          <w:sz w:val="32"/>
          <w:szCs w:val="32"/>
        </w:rPr>
        <w:t>五、选题报送方式</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（一）请参与应征的各单位或个人根据以上各类研究课题内容进行应征，并按照《2017年广西科协调查研究课题选题应征表》（详见附件）所列格式要求认真填报。</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（二）所有应征材料请于2017年</w:t>
      </w:r>
      <w:r w:rsidR="001B1894">
        <w:rPr>
          <w:rFonts w:ascii="仿宋_GB2312" w:eastAsia="仿宋_GB2312" w:hint="eastAsia"/>
          <w:sz w:val="32"/>
          <w:szCs w:val="32"/>
        </w:rPr>
        <w:t>3</w:t>
      </w:r>
      <w:r w:rsidRPr="000D2FAF">
        <w:rPr>
          <w:rFonts w:ascii="仿宋_GB2312" w:eastAsia="仿宋_GB2312" w:hint="eastAsia"/>
          <w:sz w:val="32"/>
          <w:szCs w:val="32"/>
        </w:rPr>
        <w:t>月1</w:t>
      </w:r>
      <w:r w:rsidR="001B1894">
        <w:rPr>
          <w:rFonts w:ascii="仿宋_GB2312" w:eastAsia="仿宋_GB2312" w:hint="eastAsia"/>
          <w:sz w:val="32"/>
          <w:szCs w:val="32"/>
        </w:rPr>
        <w:t>0</w:t>
      </w:r>
      <w:r w:rsidRPr="000D2FAF">
        <w:rPr>
          <w:rFonts w:ascii="仿宋_GB2312" w:eastAsia="仿宋_GB2312" w:hint="eastAsia"/>
          <w:sz w:val="32"/>
          <w:szCs w:val="32"/>
        </w:rPr>
        <w:t>日前报送。报送时请分别报送印刷稿和电子稿。印刷稿请在信封表面注明“选</w:t>
      </w:r>
      <w:r w:rsidRPr="000D2FAF">
        <w:rPr>
          <w:rFonts w:ascii="仿宋_GB2312" w:eastAsia="仿宋_GB2312" w:hint="eastAsia"/>
          <w:sz w:val="32"/>
          <w:szCs w:val="32"/>
        </w:rPr>
        <w:lastRenderedPageBreak/>
        <w:t>题征集”字样，直接寄送广西科协调研宣传部收；电子版材料请登录“广西科技创新智库网络平台（http：//www.gxsttt.com）”或通过“广西科协网（http://www.gxast.org.cn/）”首页导航栏访问“科技创新智库网络平台”进行报送。具体方法是：点击“项目库”→“调研课题选题征集”选择相关的课题类型子板块，点击“发布信息”进行报送（具体操作可参阅该板块置顶的“广西科协调研课题选题应征流程指南”，登录公共账号：建议及选题征集，密码：jyxtzj123456，开放时间为2017年</w:t>
      </w:r>
      <w:r w:rsidR="001B1894">
        <w:rPr>
          <w:rFonts w:ascii="仿宋_GB2312" w:eastAsia="仿宋_GB2312" w:hint="eastAsia"/>
          <w:sz w:val="32"/>
          <w:szCs w:val="32"/>
        </w:rPr>
        <w:t>2</w:t>
      </w:r>
      <w:r w:rsidRPr="000D2FAF">
        <w:rPr>
          <w:rFonts w:ascii="仿宋_GB2312" w:eastAsia="仿宋_GB2312" w:hint="eastAsia"/>
          <w:sz w:val="32"/>
          <w:szCs w:val="32"/>
        </w:rPr>
        <w:t>月5日-</w:t>
      </w:r>
      <w:r w:rsidR="001B1894">
        <w:rPr>
          <w:rFonts w:ascii="仿宋_GB2312" w:eastAsia="仿宋_GB2312" w:hint="eastAsia"/>
          <w:sz w:val="32"/>
          <w:szCs w:val="32"/>
        </w:rPr>
        <w:t>3</w:t>
      </w:r>
      <w:r w:rsidRPr="000D2FAF">
        <w:rPr>
          <w:rFonts w:ascii="仿宋_GB2312" w:eastAsia="仿宋_GB2312" w:hint="eastAsia"/>
          <w:sz w:val="32"/>
          <w:szCs w:val="32"/>
        </w:rPr>
        <w:t>月1</w:t>
      </w:r>
      <w:r w:rsidR="001B1894">
        <w:rPr>
          <w:rFonts w:ascii="仿宋_GB2312" w:eastAsia="仿宋_GB2312" w:hint="eastAsia"/>
          <w:sz w:val="32"/>
          <w:szCs w:val="32"/>
        </w:rPr>
        <w:t>0</w:t>
      </w:r>
      <w:r w:rsidRPr="000D2FAF">
        <w:rPr>
          <w:rFonts w:ascii="仿宋_GB2312" w:eastAsia="仿宋_GB2312" w:hint="eastAsia"/>
          <w:sz w:val="32"/>
          <w:szCs w:val="32"/>
        </w:rPr>
        <w:t>日）。为确保申报材料的保密安全，申报材料一经报出请及时电告联系人对相关信息进行保密处理。</w:t>
      </w:r>
    </w:p>
    <w:p w:rsidR="00881106" w:rsidRPr="00662079" w:rsidRDefault="00881106" w:rsidP="000D2FAF">
      <w:pPr>
        <w:spacing w:line="540" w:lineRule="exact"/>
        <w:ind w:firstLineChars="200" w:firstLine="640"/>
        <w:rPr>
          <w:rFonts w:ascii="黑体" w:eastAsia="黑体" w:hAnsi="黑体"/>
          <w:sz w:val="32"/>
          <w:szCs w:val="32"/>
        </w:rPr>
      </w:pPr>
      <w:r w:rsidRPr="00662079">
        <w:rPr>
          <w:rFonts w:ascii="黑体" w:eastAsia="黑体" w:hAnsi="黑体" w:hint="eastAsia"/>
          <w:sz w:val="32"/>
          <w:szCs w:val="32"/>
        </w:rPr>
        <w:t>六、联系方式</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 xml:space="preserve">联系人：陈  </w:t>
      </w:r>
      <w:proofErr w:type="gramStart"/>
      <w:r w:rsidRPr="000D2FAF">
        <w:rPr>
          <w:rFonts w:ascii="仿宋_GB2312" w:eastAsia="仿宋_GB2312" w:hint="eastAsia"/>
          <w:sz w:val="32"/>
          <w:szCs w:val="32"/>
        </w:rPr>
        <w:t>磊</w:t>
      </w:r>
      <w:proofErr w:type="gramEnd"/>
      <w:r w:rsidRPr="000D2FAF">
        <w:rPr>
          <w:rFonts w:ascii="仿宋_GB2312" w:eastAsia="仿宋_GB2312" w:hint="eastAsia"/>
          <w:sz w:val="32"/>
          <w:szCs w:val="32"/>
        </w:rPr>
        <w:t xml:space="preserve">  15296327011</w:t>
      </w:r>
    </w:p>
    <w:p w:rsidR="00881106" w:rsidRPr="000D2FAF" w:rsidRDefault="00881106" w:rsidP="00662079">
      <w:pPr>
        <w:spacing w:line="540" w:lineRule="exact"/>
        <w:ind w:firstLineChars="600" w:firstLine="1920"/>
        <w:rPr>
          <w:rFonts w:ascii="仿宋_GB2312" w:eastAsia="仿宋_GB2312"/>
          <w:sz w:val="32"/>
          <w:szCs w:val="32"/>
        </w:rPr>
      </w:pPr>
      <w:proofErr w:type="gramStart"/>
      <w:r w:rsidRPr="000D2FAF">
        <w:rPr>
          <w:rFonts w:ascii="仿宋_GB2312" w:eastAsia="仿宋_GB2312" w:hint="eastAsia"/>
          <w:sz w:val="32"/>
          <w:szCs w:val="32"/>
        </w:rPr>
        <w:t>农立尧</w:t>
      </w:r>
      <w:proofErr w:type="gramEnd"/>
      <w:r w:rsidRPr="000D2FAF">
        <w:rPr>
          <w:rFonts w:ascii="仿宋_GB2312" w:eastAsia="仿宋_GB2312" w:hint="eastAsia"/>
          <w:sz w:val="32"/>
          <w:szCs w:val="32"/>
        </w:rPr>
        <w:t xml:space="preserve">  13657888413</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联系电话：0771-2630650；传真：0771-2630566</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通信地址：南宁市古城路31号广西科协调研宣传部</w:t>
      </w: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邮政编码：530022</w:t>
      </w:r>
    </w:p>
    <w:p w:rsidR="00881106" w:rsidRPr="000D2FAF" w:rsidRDefault="00881106" w:rsidP="000D2FAF">
      <w:pPr>
        <w:spacing w:line="540" w:lineRule="exact"/>
        <w:ind w:firstLineChars="200" w:firstLine="640"/>
        <w:rPr>
          <w:rFonts w:ascii="仿宋_GB2312" w:eastAsia="仿宋_GB2312"/>
          <w:sz w:val="32"/>
          <w:szCs w:val="32"/>
        </w:rPr>
      </w:pPr>
    </w:p>
    <w:p w:rsidR="00881106" w:rsidRPr="000D2FAF" w:rsidRDefault="00881106" w:rsidP="000D2FAF">
      <w:pPr>
        <w:spacing w:line="540" w:lineRule="exact"/>
        <w:ind w:firstLineChars="200" w:firstLine="640"/>
        <w:rPr>
          <w:rFonts w:ascii="仿宋_GB2312" w:eastAsia="仿宋_GB2312"/>
          <w:sz w:val="32"/>
          <w:szCs w:val="32"/>
        </w:rPr>
      </w:pPr>
      <w:r w:rsidRPr="000D2FAF">
        <w:rPr>
          <w:rFonts w:ascii="仿宋_GB2312" w:eastAsia="仿宋_GB2312" w:hint="eastAsia"/>
          <w:sz w:val="32"/>
          <w:szCs w:val="32"/>
        </w:rPr>
        <w:t>附件: 2017年广西科协调查研究课题选题应征表</w:t>
      </w:r>
    </w:p>
    <w:p w:rsidR="00881106" w:rsidRPr="000D2FAF" w:rsidRDefault="00881106" w:rsidP="000D2FAF">
      <w:pPr>
        <w:spacing w:line="540" w:lineRule="exact"/>
        <w:ind w:firstLineChars="200" w:firstLine="640"/>
        <w:rPr>
          <w:rFonts w:ascii="仿宋_GB2312" w:eastAsia="仿宋_GB2312"/>
          <w:sz w:val="32"/>
          <w:szCs w:val="32"/>
        </w:rPr>
      </w:pPr>
    </w:p>
    <w:p w:rsidR="00881106" w:rsidRPr="000D2FAF" w:rsidRDefault="00881106" w:rsidP="000D2FAF">
      <w:pPr>
        <w:spacing w:line="540" w:lineRule="exact"/>
        <w:ind w:firstLineChars="200" w:firstLine="640"/>
        <w:rPr>
          <w:rFonts w:ascii="仿宋_GB2312" w:eastAsia="仿宋_GB2312"/>
          <w:sz w:val="32"/>
          <w:szCs w:val="32"/>
        </w:rPr>
      </w:pPr>
    </w:p>
    <w:p w:rsidR="00881106" w:rsidRPr="000D2FAF" w:rsidRDefault="00881106" w:rsidP="00AA3922">
      <w:pPr>
        <w:spacing w:line="540" w:lineRule="exact"/>
        <w:ind w:firstLineChars="1750" w:firstLine="5600"/>
        <w:rPr>
          <w:rFonts w:ascii="仿宋_GB2312" w:eastAsia="仿宋_GB2312"/>
          <w:sz w:val="32"/>
          <w:szCs w:val="32"/>
        </w:rPr>
      </w:pPr>
      <w:r w:rsidRPr="000D2FAF">
        <w:rPr>
          <w:rFonts w:ascii="仿宋_GB2312" w:eastAsia="仿宋_GB2312" w:hint="eastAsia"/>
          <w:sz w:val="32"/>
          <w:szCs w:val="32"/>
        </w:rPr>
        <w:t>广西科协</w:t>
      </w:r>
    </w:p>
    <w:p w:rsidR="00881106" w:rsidRPr="000D2FAF" w:rsidRDefault="00881106" w:rsidP="00AA3922">
      <w:pPr>
        <w:spacing w:line="540" w:lineRule="exact"/>
        <w:ind w:firstLineChars="1600" w:firstLine="5120"/>
        <w:rPr>
          <w:rFonts w:ascii="仿宋_GB2312" w:eastAsia="仿宋_GB2312"/>
          <w:sz w:val="32"/>
          <w:szCs w:val="32"/>
        </w:rPr>
      </w:pPr>
      <w:r w:rsidRPr="000D2FAF">
        <w:rPr>
          <w:rFonts w:ascii="仿宋_GB2312" w:eastAsia="仿宋_GB2312" w:hint="eastAsia"/>
          <w:sz w:val="32"/>
          <w:szCs w:val="32"/>
        </w:rPr>
        <w:t>2017年</w:t>
      </w:r>
      <w:r w:rsidR="00AA3922">
        <w:rPr>
          <w:rFonts w:ascii="仿宋_GB2312" w:eastAsia="仿宋_GB2312" w:hint="eastAsia"/>
          <w:sz w:val="32"/>
          <w:szCs w:val="32"/>
        </w:rPr>
        <w:t>2</w:t>
      </w:r>
      <w:r w:rsidRPr="000D2FAF">
        <w:rPr>
          <w:rFonts w:ascii="仿宋_GB2312" w:eastAsia="仿宋_GB2312" w:hint="eastAsia"/>
          <w:sz w:val="32"/>
          <w:szCs w:val="32"/>
        </w:rPr>
        <w:t>月</w:t>
      </w:r>
      <w:r w:rsidR="00AA3922">
        <w:rPr>
          <w:rFonts w:ascii="仿宋_GB2312" w:eastAsia="仿宋_GB2312" w:hint="eastAsia"/>
          <w:sz w:val="32"/>
          <w:szCs w:val="32"/>
        </w:rPr>
        <w:t>4</w:t>
      </w:r>
      <w:r w:rsidRPr="000D2FAF">
        <w:rPr>
          <w:rFonts w:ascii="仿宋_GB2312" w:eastAsia="仿宋_GB2312" w:hint="eastAsia"/>
          <w:sz w:val="32"/>
          <w:szCs w:val="32"/>
        </w:rPr>
        <w:t>日</w:t>
      </w:r>
    </w:p>
    <w:p w:rsidR="00881106" w:rsidRDefault="00881106" w:rsidP="00881106">
      <w:pPr>
        <w:spacing w:line="560" w:lineRule="exact"/>
        <w:rPr>
          <w:rFonts w:ascii="仿宋" w:eastAsia="仿宋" w:hAnsi="仿宋"/>
          <w:sz w:val="34"/>
          <w:szCs w:val="34"/>
        </w:rPr>
      </w:pPr>
    </w:p>
    <w:p w:rsidR="00881106" w:rsidRDefault="00881106" w:rsidP="00881106">
      <w:pPr>
        <w:pStyle w:val="a3"/>
        <w:widowControl w:val="0"/>
        <w:shd w:val="clear" w:color="auto" w:fill="FFFFFF"/>
        <w:tabs>
          <w:tab w:val="left" w:pos="1560"/>
        </w:tabs>
        <w:spacing w:before="0" w:beforeAutospacing="0" w:after="0" w:afterAutospacing="0"/>
        <w:rPr>
          <w:rFonts w:ascii="黑体" w:eastAsia="黑体" w:hAnsi="黑体" w:cs="仿宋_GB2312"/>
          <w:color w:val="000000"/>
          <w:kern w:val="2"/>
          <w:sz w:val="32"/>
          <w:szCs w:val="32"/>
        </w:rPr>
      </w:pPr>
      <w:r>
        <w:rPr>
          <w:rFonts w:ascii="黑体" w:eastAsia="黑体" w:hAnsi="黑体" w:cs="仿宋_GB2312" w:hint="eastAsia"/>
          <w:color w:val="000000"/>
          <w:kern w:val="2"/>
          <w:sz w:val="32"/>
          <w:szCs w:val="32"/>
        </w:rPr>
        <w:lastRenderedPageBreak/>
        <w:t>附件</w:t>
      </w:r>
    </w:p>
    <w:p w:rsidR="008D4558" w:rsidRDefault="008D4558" w:rsidP="00881106">
      <w:pPr>
        <w:pStyle w:val="a3"/>
        <w:widowControl w:val="0"/>
        <w:shd w:val="clear" w:color="auto" w:fill="FFFFFF"/>
        <w:tabs>
          <w:tab w:val="left" w:pos="1560"/>
        </w:tabs>
        <w:spacing w:before="0" w:beforeAutospacing="0" w:after="0" w:afterAutospacing="0"/>
        <w:rPr>
          <w:rFonts w:ascii="黑体" w:eastAsia="黑体" w:hAnsi="黑体" w:cs="仿宋_GB2312"/>
          <w:color w:val="000000"/>
          <w:kern w:val="2"/>
          <w:sz w:val="32"/>
          <w:szCs w:val="32"/>
        </w:rPr>
      </w:pPr>
    </w:p>
    <w:p w:rsidR="00881106" w:rsidRPr="008D4558" w:rsidRDefault="00881106" w:rsidP="008D4558">
      <w:pPr>
        <w:spacing w:line="600" w:lineRule="exact"/>
        <w:jc w:val="center"/>
        <w:rPr>
          <w:rFonts w:ascii="方正小标宋简体" w:eastAsia="方正小标宋简体"/>
          <w:sz w:val="44"/>
          <w:szCs w:val="44"/>
        </w:rPr>
      </w:pPr>
      <w:r w:rsidRPr="008D4558">
        <w:rPr>
          <w:rFonts w:ascii="方正小标宋简体" w:eastAsia="方正小标宋简体" w:hint="eastAsia"/>
          <w:sz w:val="44"/>
          <w:szCs w:val="44"/>
        </w:rPr>
        <w:t>2017年广西科协调查研究课题选题应征表</w:t>
      </w:r>
    </w:p>
    <w:p w:rsidR="00881106" w:rsidRPr="008D4558" w:rsidRDefault="00881106" w:rsidP="008D4558">
      <w:pPr>
        <w:spacing w:line="520" w:lineRule="exact"/>
        <w:jc w:val="center"/>
        <w:textAlignment w:val="baseline"/>
        <w:rPr>
          <w:rFonts w:ascii="仿宋_GB2312" w:eastAsia="仿宋_GB2312" w:hAnsi="仿宋_GB2312"/>
          <w:sz w:val="32"/>
          <w:szCs w:val="32"/>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680"/>
        <w:gridCol w:w="77"/>
        <w:gridCol w:w="1003"/>
        <w:gridCol w:w="600"/>
        <w:gridCol w:w="2730"/>
      </w:tblGrid>
      <w:tr w:rsidR="00881106" w:rsidTr="00881106">
        <w:trPr>
          <w:trHeight w:val="615"/>
        </w:trPr>
        <w:tc>
          <w:tcPr>
            <w:tcW w:w="2520" w:type="dxa"/>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课题选题名称</w:t>
            </w:r>
          </w:p>
        </w:tc>
        <w:tc>
          <w:tcPr>
            <w:tcW w:w="6090" w:type="dxa"/>
            <w:gridSpan w:val="5"/>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tc>
      </w:tr>
      <w:tr w:rsidR="00881106" w:rsidTr="00881106">
        <w:trPr>
          <w:trHeight w:val="615"/>
        </w:trPr>
        <w:tc>
          <w:tcPr>
            <w:tcW w:w="2520" w:type="dxa"/>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应征单位</w:t>
            </w:r>
          </w:p>
        </w:tc>
        <w:tc>
          <w:tcPr>
            <w:tcW w:w="6090" w:type="dxa"/>
            <w:gridSpan w:val="5"/>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tc>
      </w:tr>
      <w:tr w:rsidR="00881106" w:rsidTr="00881106">
        <w:trPr>
          <w:trHeight w:val="390"/>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kern w:val="0"/>
                <w:sz w:val="32"/>
                <w:szCs w:val="32"/>
              </w:rPr>
              <w:t>应征者姓名</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联系</w:t>
            </w:r>
          </w:p>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方式</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textAlignment w:val="baseline"/>
              <w:rPr>
                <w:rFonts w:ascii="仿宋_GB2312" w:eastAsia="仿宋_GB2312" w:hAnsi="仿宋_GB2312"/>
                <w:sz w:val="32"/>
                <w:szCs w:val="32"/>
              </w:rPr>
            </w:pPr>
            <w:r>
              <w:rPr>
                <w:rFonts w:ascii="仿宋_GB2312" w:eastAsia="仿宋_GB2312" w:hAnsi="仿宋_GB2312" w:hint="eastAsia"/>
                <w:sz w:val="32"/>
                <w:szCs w:val="32"/>
              </w:rPr>
              <w:t>电话：</w:t>
            </w:r>
          </w:p>
        </w:tc>
      </w:tr>
      <w:tr w:rsidR="00881106" w:rsidTr="00881106">
        <w:trPr>
          <w:trHeight w:val="39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881106" w:rsidRDefault="00881106">
            <w:pPr>
              <w:widowControl/>
              <w:jc w:val="left"/>
              <w:rPr>
                <w:rFonts w:ascii="仿宋_GB2312" w:eastAsia="仿宋_GB2312" w:hAnsi="仿宋_GB2312"/>
                <w:sz w:val="32"/>
                <w:szCs w:val="32"/>
              </w:rPr>
            </w:pPr>
          </w:p>
        </w:tc>
        <w:tc>
          <w:tcPr>
            <w:tcW w:w="6090" w:type="dxa"/>
            <w:vMerge/>
            <w:tcBorders>
              <w:top w:val="single" w:sz="4" w:space="0" w:color="auto"/>
              <w:left w:val="single" w:sz="4" w:space="0" w:color="auto"/>
              <w:bottom w:val="single" w:sz="4" w:space="0" w:color="auto"/>
              <w:right w:val="single" w:sz="4" w:space="0" w:color="auto"/>
            </w:tcBorders>
            <w:vAlign w:val="center"/>
            <w:hideMark/>
          </w:tcPr>
          <w:p w:rsidR="00881106" w:rsidRDefault="00881106">
            <w:pPr>
              <w:widowControl/>
              <w:jc w:val="left"/>
              <w:rPr>
                <w:rFonts w:ascii="仿宋_GB2312" w:eastAsia="仿宋_GB2312" w:hAnsi="仿宋_GB2312"/>
                <w:sz w:val="32"/>
                <w:szCs w:val="32"/>
              </w:rPr>
            </w:pPr>
          </w:p>
        </w:tc>
        <w:tc>
          <w:tcPr>
            <w:tcW w:w="2683" w:type="dxa"/>
            <w:gridSpan w:val="2"/>
            <w:vMerge/>
            <w:tcBorders>
              <w:top w:val="single" w:sz="4" w:space="0" w:color="auto"/>
              <w:left w:val="single" w:sz="4" w:space="0" w:color="auto"/>
              <w:bottom w:val="single" w:sz="4" w:space="0" w:color="auto"/>
              <w:right w:val="single" w:sz="4" w:space="0" w:color="auto"/>
            </w:tcBorders>
            <w:vAlign w:val="center"/>
            <w:hideMark/>
          </w:tcPr>
          <w:p w:rsidR="00881106" w:rsidRDefault="00881106">
            <w:pPr>
              <w:widowControl/>
              <w:jc w:val="left"/>
              <w:rPr>
                <w:rFonts w:ascii="仿宋_GB2312" w:eastAsia="仿宋_GB2312" w:hAnsi="仿宋_GB2312"/>
                <w:sz w:val="32"/>
                <w:szCs w:val="32"/>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textAlignment w:val="baseline"/>
              <w:rPr>
                <w:rFonts w:ascii="仿宋_GB2312" w:eastAsia="仿宋_GB2312" w:hAnsi="仿宋_GB2312"/>
                <w:sz w:val="32"/>
                <w:szCs w:val="32"/>
              </w:rPr>
            </w:pPr>
            <w:r>
              <w:rPr>
                <w:rFonts w:ascii="仿宋_GB2312" w:eastAsia="仿宋_GB2312" w:hAnsi="仿宋_GB2312" w:hint="eastAsia"/>
                <w:sz w:val="32"/>
                <w:szCs w:val="32"/>
              </w:rPr>
              <w:t>邮箱：</w:t>
            </w:r>
          </w:p>
        </w:tc>
      </w:tr>
      <w:tr w:rsidR="00881106" w:rsidTr="00881106">
        <w:trPr>
          <w:trHeight w:val="2820"/>
        </w:trPr>
        <w:tc>
          <w:tcPr>
            <w:tcW w:w="2520" w:type="dxa"/>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选题</w:t>
            </w:r>
          </w:p>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依据及理由</w:t>
            </w:r>
          </w:p>
        </w:tc>
        <w:tc>
          <w:tcPr>
            <w:tcW w:w="6090" w:type="dxa"/>
            <w:gridSpan w:val="5"/>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p w:rsidR="00881106" w:rsidRDefault="00881106">
            <w:pPr>
              <w:spacing w:line="560" w:lineRule="exact"/>
              <w:textAlignment w:val="baseline"/>
              <w:rPr>
                <w:rFonts w:ascii="仿宋_GB2312" w:eastAsia="仿宋_GB2312" w:hAnsi="仿宋_GB2312"/>
                <w:sz w:val="32"/>
                <w:szCs w:val="32"/>
              </w:rPr>
            </w:pPr>
          </w:p>
          <w:p w:rsidR="00881106" w:rsidRDefault="00881106">
            <w:pPr>
              <w:spacing w:line="560" w:lineRule="exact"/>
              <w:jc w:val="center"/>
              <w:textAlignment w:val="baseline"/>
              <w:rPr>
                <w:rFonts w:ascii="仿宋_GB2312" w:eastAsia="仿宋_GB2312" w:hAnsi="仿宋_GB2312"/>
                <w:sz w:val="32"/>
                <w:szCs w:val="32"/>
              </w:rPr>
            </w:pPr>
          </w:p>
        </w:tc>
      </w:tr>
      <w:tr w:rsidR="00881106" w:rsidTr="00881106">
        <w:trPr>
          <w:trHeight w:val="1140"/>
        </w:trPr>
        <w:tc>
          <w:tcPr>
            <w:tcW w:w="2520" w:type="dxa"/>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其它意见及建议</w:t>
            </w:r>
          </w:p>
        </w:tc>
        <w:tc>
          <w:tcPr>
            <w:tcW w:w="6090" w:type="dxa"/>
            <w:gridSpan w:val="5"/>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textAlignment w:val="baseline"/>
              <w:rPr>
                <w:rFonts w:ascii="仿宋_GB2312" w:eastAsia="仿宋_GB2312" w:hAnsi="仿宋_GB2312"/>
                <w:sz w:val="32"/>
                <w:szCs w:val="32"/>
              </w:rPr>
            </w:pPr>
          </w:p>
        </w:tc>
      </w:tr>
      <w:tr w:rsidR="00881106" w:rsidTr="00881106">
        <w:trPr>
          <w:trHeight w:val="989"/>
        </w:trPr>
        <w:tc>
          <w:tcPr>
            <w:tcW w:w="2520" w:type="dxa"/>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组织单位（盖章）</w:t>
            </w:r>
          </w:p>
        </w:tc>
        <w:tc>
          <w:tcPr>
            <w:tcW w:w="6090" w:type="dxa"/>
            <w:gridSpan w:val="5"/>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tc>
      </w:tr>
      <w:tr w:rsidR="00881106" w:rsidTr="00881106">
        <w:trPr>
          <w:trHeight w:val="770"/>
        </w:trPr>
        <w:tc>
          <w:tcPr>
            <w:tcW w:w="2520" w:type="dxa"/>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组织联系人</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tc>
        <w:tc>
          <w:tcPr>
            <w:tcW w:w="1603" w:type="dxa"/>
            <w:gridSpan w:val="2"/>
            <w:tcBorders>
              <w:top w:val="single" w:sz="4" w:space="0" w:color="auto"/>
              <w:left w:val="single" w:sz="4" w:space="0" w:color="auto"/>
              <w:bottom w:val="single" w:sz="4" w:space="0" w:color="auto"/>
              <w:right w:val="single" w:sz="4" w:space="0" w:color="auto"/>
            </w:tcBorders>
            <w:vAlign w:val="center"/>
            <w:hideMark/>
          </w:tcPr>
          <w:p w:rsidR="00881106" w:rsidRDefault="00881106">
            <w:pPr>
              <w:spacing w:line="560" w:lineRule="exact"/>
              <w:jc w:val="center"/>
              <w:textAlignment w:val="baseline"/>
              <w:rPr>
                <w:rFonts w:ascii="仿宋_GB2312" w:eastAsia="仿宋_GB2312" w:hAnsi="仿宋_GB2312"/>
                <w:sz w:val="32"/>
                <w:szCs w:val="32"/>
              </w:rPr>
            </w:pPr>
            <w:r>
              <w:rPr>
                <w:rFonts w:ascii="仿宋_GB2312" w:eastAsia="仿宋_GB2312" w:hAnsi="仿宋_GB2312" w:hint="eastAsia"/>
                <w:sz w:val="32"/>
                <w:szCs w:val="32"/>
              </w:rPr>
              <w:t>联系方式</w:t>
            </w:r>
          </w:p>
        </w:tc>
        <w:tc>
          <w:tcPr>
            <w:tcW w:w="2730" w:type="dxa"/>
            <w:tcBorders>
              <w:top w:val="single" w:sz="4" w:space="0" w:color="auto"/>
              <w:left w:val="single" w:sz="4" w:space="0" w:color="auto"/>
              <w:bottom w:val="single" w:sz="4" w:space="0" w:color="auto"/>
              <w:right w:val="single" w:sz="4" w:space="0" w:color="auto"/>
            </w:tcBorders>
            <w:vAlign w:val="center"/>
          </w:tcPr>
          <w:p w:rsidR="00881106" w:rsidRDefault="00881106">
            <w:pPr>
              <w:spacing w:line="560" w:lineRule="exact"/>
              <w:jc w:val="center"/>
              <w:textAlignment w:val="baseline"/>
              <w:rPr>
                <w:rFonts w:ascii="仿宋_GB2312" w:eastAsia="仿宋_GB2312" w:hAnsi="仿宋_GB2312"/>
                <w:sz w:val="32"/>
                <w:szCs w:val="32"/>
              </w:rPr>
            </w:pPr>
          </w:p>
        </w:tc>
      </w:tr>
    </w:tbl>
    <w:p w:rsidR="00881106" w:rsidRPr="00694BE7" w:rsidRDefault="00881106" w:rsidP="00694BE7">
      <w:pPr>
        <w:spacing w:line="460" w:lineRule="exact"/>
        <w:ind w:firstLineChars="200" w:firstLine="640"/>
        <w:rPr>
          <w:rFonts w:ascii="仿宋_GB2312" w:eastAsia="仿宋_GB2312"/>
          <w:color w:val="000000"/>
          <w:sz w:val="32"/>
          <w:szCs w:val="32"/>
        </w:rPr>
      </w:pPr>
      <w:r w:rsidRPr="00694BE7">
        <w:rPr>
          <w:rFonts w:ascii="仿宋_GB2312" w:eastAsia="仿宋_GB2312" w:hAnsi="仿宋_GB2312" w:hint="eastAsia"/>
          <w:sz w:val="32"/>
          <w:szCs w:val="32"/>
        </w:rPr>
        <w:t>注：此表可另附纸，可复印。表中“应征单位”指应征选题提出单位或应征者所在单位；“组织单位</w:t>
      </w:r>
      <w:r w:rsidRPr="00694BE7">
        <w:rPr>
          <w:rFonts w:ascii="仿宋_GB2312" w:eastAsia="仿宋_GB2312" w:hint="eastAsia"/>
          <w:sz w:val="32"/>
          <w:szCs w:val="32"/>
        </w:rPr>
        <w:t>”指组织征集工作的</w:t>
      </w:r>
      <w:proofErr w:type="gramStart"/>
      <w:r w:rsidRPr="00694BE7">
        <w:rPr>
          <w:rFonts w:ascii="仿宋_GB2312" w:eastAsia="仿宋_GB2312" w:hint="eastAsia"/>
          <w:sz w:val="32"/>
          <w:szCs w:val="32"/>
        </w:rPr>
        <w:t>相关市</w:t>
      </w:r>
      <w:proofErr w:type="gramEnd"/>
      <w:r w:rsidRPr="00694BE7">
        <w:rPr>
          <w:rFonts w:ascii="仿宋_GB2312" w:eastAsia="仿宋_GB2312" w:hint="eastAsia"/>
          <w:sz w:val="32"/>
          <w:szCs w:val="32"/>
        </w:rPr>
        <w:t>科协、自治区级学会（协会、研究会）、高校科协等单位。</w:t>
      </w:r>
    </w:p>
    <w:p w:rsidR="0002652C" w:rsidRDefault="0002652C"/>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bookmarkStart w:id="0" w:name="_GoBack"/>
      <w:bookmarkEnd w:id="0"/>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p w:rsidR="00694BE7" w:rsidRPr="00154B53" w:rsidRDefault="00694BE7" w:rsidP="00694BE7">
      <w:pPr>
        <w:spacing w:line="100" w:lineRule="exact"/>
        <w:rPr>
          <w:rFonts w:ascii="仿宋_GB2312" w:eastAsia="仿宋_GB2312"/>
          <w:color w:val="000000"/>
          <w:sz w:val="28"/>
          <w:szCs w:val="28"/>
        </w:rPr>
      </w:pPr>
    </w:p>
    <w:tbl>
      <w:tblPr>
        <w:tblW w:w="8920" w:type="dxa"/>
        <w:tblBorders>
          <w:top w:val="single" w:sz="4" w:space="0" w:color="auto"/>
          <w:bottom w:val="single" w:sz="4" w:space="0" w:color="auto"/>
        </w:tblBorders>
        <w:tblLayout w:type="fixed"/>
        <w:tblLook w:val="04A0" w:firstRow="1" w:lastRow="0" w:firstColumn="1" w:lastColumn="0" w:noHBand="0" w:noVBand="1"/>
      </w:tblPr>
      <w:tblGrid>
        <w:gridCol w:w="8920"/>
      </w:tblGrid>
      <w:tr w:rsidR="00694BE7" w:rsidRPr="00154B53" w:rsidTr="00BD7D75">
        <w:trPr>
          <w:trHeight w:val="587"/>
        </w:trPr>
        <w:tc>
          <w:tcPr>
            <w:tcW w:w="8920" w:type="dxa"/>
            <w:tcBorders>
              <w:top w:val="single" w:sz="12" w:space="0" w:color="auto"/>
              <w:bottom w:val="single" w:sz="12" w:space="0" w:color="auto"/>
            </w:tcBorders>
            <w:vAlign w:val="center"/>
          </w:tcPr>
          <w:p w:rsidR="00694BE7" w:rsidRPr="00154B53" w:rsidRDefault="00694BE7" w:rsidP="00AA3922">
            <w:pPr>
              <w:spacing w:line="440" w:lineRule="exact"/>
              <w:ind w:firstLineChars="50" w:firstLine="140"/>
              <w:rPr>
                <w:rFonts w:ascii="仿宋_GB2312" w:eastAsia="仿宋_GB2312"/>
                <w:color w:val="000000"/>
                <w:sz w:val="28"/>
                <w:szCs w:val="28"/>
              </w:rPr>
            </w:pPr>
            <w:r w:rsidRPr="00154B53">
              <w:rPr>
                <w:rFonts w:ascii="仿宋_GB2312" w:eastAsia="仿宋_GB2312" w:hint="eastAsia"/>
                <w:color w:val="000000"/>
                <w:sz w:val="28"/>
                <w:szCs w:val="28"/>
              </w:rPr>
              <w:t xml:space="preserve">广西科协办公室　　　　</w:t>
            </w:r>
            <w:r>
              <w:rPr>
                <w:rFonts w:ascii="仿宋_GB2312" w:eastAsia="仿宋_GB2312" w:hint="eastAsia"/>
                <w:color w:val="000000"/>
                <w:sz w:val="28"/>
                <w:szCs w:val="28"/>
              </w:rPr>
              <w:t xml:space="preserve">               </w:t>
            </w:r>
            <w:r w:rsidR="00811DCC">
              <w:rPr>
                <w:rFonts w:ascii="仿宋_GB2312" w:eastAsia="仿宋_GB2312" w:hint="eastAsia"/>
                <w:color w:val="000000"/>
                <w:sz w:val="28"/>
                <w:szCs w:val="28"/>
              </w:rPr>
              <w:t xml:space="preserve"> </w:t>
            </w:r>
            <w:r w:rsidR="00AA3922">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154B53">
              <w:rPr>
                <w:rFonts w:ascii="仿宋_GB2312" w:eastAsia="仿宋_GB2312" w:hint="eastAsia"/>
                <w:color w:val="000000"/>
                <w:sz w:val="28"/>
                <w:szCs w:val="28"/>
              </w:rPr>
              <w:t>201</w:t>
            </w:r>
            <w:r>
              <w:rPr>
                <w:rFonts w:ascii="仿宋_GB2312" w:eastAsia="仿宋_GB2312" w:hint="eastAsia"/>
                <w:color w:val="000000"/>
                <w:sz w:val="28"/>
                <w:szCs w:val="28"/>
              </w:rPr>
              <w:t>7</w:t>
            </w:r>
            <w:r w:rsidRPr="00154B53">
              <w:rPr>
                <w:rFonts w:ascii="仿宋_GB2312" w:eastAsia="仿宋_GB2312" w:hint="eastAsia"/>
                <w:color w:val="000000"/>
                <w:sz w:val="28"/>
                <w:szCs w:val="28"/>
              </w:rPr>
              <w:t>年</w:t>
            </w:r>
            <w:r w:rsidR="00AA3922">
              <w:rPr>
                <w:rFonts w:ascii="仿宋_GB2312" w:eastAsia="仿宋_GB2312" w:hint="eastAsia"/>
                <w:color w:val="000000"/>
                <w:sz w:val="28"/>
                <w:szCs w:val="28"/>
              </w:rPr>
              <w:t>2</w:t>
            </w:r>
            <w:r w:rsidRPr="00154B53">
              <w:rPr>
                <w:rFonts w:ascii="仿宋_GB2312" w:eastAsia="仿宋_GB2312" w:hint="eastAsia"/>
                <w:color w:val="000000"/>
                <w:sz w:val="28"/>
                <w:szCs w:val="28"/>
              </w:rPr>
              <w:t>月</w:t>
            </w:r>
            <w:r w:rsidR="00AA3922">
              <w:rPr>
                <w:rFonts w:ascii="仿宋_GB2312" w:eastAsia="仿宋_GB2312" w:hint="eastAsia"/>
                <w:color w:val="000000"/>
                <w:sz w:val="28"/>
                <w:szCs w:val="28"/>
              </w:rPr>
              <w:t>4</w:t>
            </w:r>
            <w:r w:rsidRPr="00154B53">
              <w:rPr>
                <w:rFonts w:ascii="仿宋_GB2312" w:eastAsia="仿宋_GB2312" w:hint="eastAsia"/>
                <w:color w:val="000000"/>
                <w:sz w:val="28"/>
                <w:szCs w:val="28"/>
              </w:rPr>
              <w:t xml:space="preserve">日印发 </w:t>
            </w:r>
          </w:p>
        </w:tc>
      </w:tr>
    </w:tbl>
    <w:p w:rsidR="00694BE7" w:rsidRPr="00694BE7" w:rsidRDefault="009C19AA" w:rsidP="00694BE7">
      <w:pPr>
        <w:spacing w:line="20" w:lineRule="exact"/>
      </w:pPr>
      <w:r>
        <w:rPr>
          <w:noProof/>
        </w:rPr>
        <w:drawing>
          <wp:anchor distT="0" distB="0" distL="114300" distR="114300" simplePos="0" relativeHeight="251658240" behindDoc="0" locked="0" layoutInCell="1" allowOverlap="1" wp14:anchorId="62DB01E2" wp14:editId="06E41B17">
            <wp:simplePos x="0" y="0"/>
            <wp:positionH relativeFrom="column">
              <wp:posOffset>3658870</wp:posOffset>
            </wp:positionH>
            <wp:positionV relativeFrom="paragraph">
              <wp:posOffset>108585</wp:posOffset>
            </wp:positionV>
            <wp:extent cx="1790700"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90700" cy="457200"/>
                    </a:xfrm>
                    <a:prstGeom prst="rect">
                      <a:avLst/>
                    </a:prstGeom>
                  </pic:spPr>
                </pic:pic>
              </a:graphicData>
            </a:graphic>
            <wp14:sizeRelH relativeFrom="page">
              <wp14:pctWidth>0</wp14:pctWidth>
            </wp14:sizeRelH>
            <wp14:sizeRelV relativeFrom="page">
              <wp14:pctHeight>0</wp14:pctHeight>
            </wp14:sizeRelV>
          </wp:anchor>
        </w:drawing>
      </w:r>
    </w:p>
    <w:sectPr w:rsidR="00694BE7" w:rsidRPr="00694BE7" w:rsidSect="00694BE7">
      <w:footerReference w:type="even" r:id="rId8"/>
      <w:footerReference w:type="default" r:id="rId9"/>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B3" w:rsidRDefault="003317B3" w:rsidP="000D2FAF">
      <w:r>
        <w:separator/>
      </w:r>
    </w:p>
  </w:endnote>
  <w:endnote w:type="continuationSeparator" w:id="0">
    <w:p w:rsidR="003317B3" w:rsidRDefault="003317B3" w:rsidP="000D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E7" w:rsidRPr="00694BE7" w:rsidRDefault="00694BE7">
    <w:pPr>
      <w:pStyle w:val="a5"/>
      <w:rPr>
        <w:rFonts w:ascii="Times New Roman" w:hAnsi="Times New Roman"/>
        <w:sz w:val="28"/>
        <w:szCs w:val="28"/>
      </w:rPr>
    </w:pPr>
    <w:r w:rsidRPr="00694BE7">
      <w:rPr>
        <w:rFonts w:ascii="Times New Roman" w:hAnsi="Times New Roman"/>
        <w:sz w:val="28"/>
        <w:szCs w:val="28"/>
      </w:rPr>
      <w:t xml:space="preserve">— </w:t>
    </w:r>
    <w:sdt>
      <w:sdtPr>
        <w:rPr>
          <w:rFonts w:ascii="Times New Roman" w:hAnsi="Times New Roman"/>
          <w:sz w:val="28"/>
          <w:szCs w:val="28"/>
        </w:rPr>
        <w:id w:val="1596899662"/>
        <w:docPartObj>
          <w:docPartGallery w:val="Page Numbers (Bottom of Page)"/>
          <w:docPartUnique/>
        </w:docPartObj>
      </w:sdtPr>
      <w:sdtEndPr/>
      <w:sdtContent>
        <w:r w:rsidRPr="00694BE7">
          <w:rPr>
            <w:rFonts w:ascii="Times New Roman" w:hAnsi="Times New Roman"/>
            <w:sz w:val="28"/>
            <w:szCs w:val="28"/>
          </w:rPr>
          <w:fldChar w:fldCharType="begin"/>
        </w:r>
        <w:r w:rsidRPr="00694BE7">
          <w:rPr>
            <w:rFonts w:ascii="Times New Roman" w:hAnsi="Times New Roman"/>
            <w:sz w:val="28"/>
            <w:szCs w:val="28"/>
          </w:rPr>
          <w:instrText>PAGE   \* MERGEFORMAT</w:instrText>
        </w:r>
        <w:r w:rsidRPr="00694BE7">
          <w:rPr>
            <w:rFonts w:ascii="Times New Roman" w:hAnsi="Times New Roman"/>
            <w:sz w:val="28"/>
            <w:szCs w:val="28"/>
          </w:rPr>
          <w:fldChar w:fldCharType="separate"/>
        </w:r>
        <w:r w:rsidR="009C19AA" w:rsidRPr="009C19AA">
          <w:rPr>
            <w:rFonts w:ascii="Times New Roman" w:hAnsi="Times New Roman"/>
            <w:noProof/>
            <w:sz w:val="28"/>
            <w:szCs w:val="28"/>
            <w:lang w:val="zh-CN"/>
          </w:rPr>
          <w:t>6</w:t>
        </w:r>
        <w:r w:rsidRPr="00694BE7">
          <w:rPr>
            <w:rFonts w:ascii="Times New Roman" w:hAnsi="Times New Roman"/>
            <w:sz w:val="28"/>
            <w:szCs w:val="28"/>
          </w:rPr>
          <w:fldChar w:fldCharType="end"/>
        </w:r>
        <w:r w:rsidRPr="00694BE7">
          <w:rPr>
            <w:rFonts w:ascii="Times New Roman" w:hAnsi="Times New Roman"/>
            <w:sz w:val="28"/>
            <w:szCs w:val="28"/>
          </w:rPr>
          <w:t xml:space="preserve"> —</w:t>
        </w:r>
      </w:sdtContent>
    </w:sdt>
  </w:p>
  <w:p w:rsidR="00694BE7" w:rsidRDefault="00694B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42515"/>
      <w:docPartObj>
        <w:docPartGallery w:val="Page Numbers (Bottom of Page)"/>
        <w:docPartUnique/>
      </w:docPartObj>
    </w:sdtPr>
    <w:sdtEndPr>
      <w:rPr>
        <w:rFonts w:ascii="Times New Roman" w:hAnsi="Times New Roman"/>
        <w:sz w:val="28"/>
        <w:szCs w:val="28"/>
      </w:rPr>
    </w:sdtEndPr>
    <w:sdtContent>
      <w:p w:rsidR="00694BE7" w:rsidRPr="00694BE7" w:rsidRDefault="00694BE7">
        <w:pPr>
          <w:pStyle w:val="a5"/>
          <w:jc w:val="right"/>
          <w:rPr>
            <w:rFonts w:ascii="Times New Roman" w:hAnsi="Times New Roman"/>
            <w:sz w:val="28"/>
            <w:szCs w:val="28"/>
          </w:rPr>
        </w:pPr>
        <w:r w:rsidRPr="00694BE7">
          <w:rPr>
            <w:rFonts w:ascii="Times New Roman" w:hAnsi="Times New Roman"/>
            <w:sz w:val="28"/>
            <w:szCs w:val="28"/>
          </w:rPr>
          <w:t xml:space="preserve">— </w:t>
        </w:r>
        <w:r w:rsidRPr="00694BE7">
          <w:rPr>
            <w:rFonts w:ascii="Times New Roman" w:hAnsi="Times New Roman"/>
            <w:sz w:val="28"/>
            <w:szCs w:val="28"/>
          </w:rPr>
          <w:fldChar w:fldCharType="begin"/>
        </w:r>
        <w:r w:rsidRPr="00694BE7">
          <w:rPr>
            <w:rFonts w:ascii="Times New Roman" w:hAnsi="Times New Roman"/>
            <w:sz w:val="28"/>
            <w:szCs w:val="28"/>
          </w:rPr>
          <w:instrText>PAGE   \* MERGEFORMAT</w:instrText>
        </w:r>
        <w:r w:rsidRPr="00694BE7">
          <w:rPr>
            <w:rFonts w:ascii="Times New Roman" w:hAnsi="Times New Roman"/>
            <w:sz w:val="28"/>
            <w:szCs w:val="28"/>
          </w:rPr>
          <w:fldChar w:fldCharType="separate"/>
        </w:r>
        <w:r w:rsidR="009C19AA" w:rsidRPr="009C19AA">
          <w:rPr>
            <w:rFonts w:ascii="Times New Roman" w:hAnsi="Times New Roman"/>
            <w:noProof/>
            <w:sz w:val="28"/>
            <w:szCs w:val="28"/>
            <w:lang w:val="zh-CN"/>
          </w:rPr>
          <w:t>5</w:t>
        </w:r>
        <w:r w:rsidRPr="00694BE7">
          <w:rPr>
            <w:rFonts w:ascii="Times New Roman" w:hAnsi="Times New Roman"/>
            <w:sz w:val="28"/>
            <w:szCs w:val="28"/>
          </w:rPr>
          <w:fldChar w:fldCharType="end"/>
        </w:r>
        <w:r w:rsidRPr="00694BE7">
          <w:rPr>
            <w:rFonts w:ascii="Times New Roman" w:hAnsi="Times New Roman"/>
            <w:sz w:val="28"/>
            <w:szCs w:val="28"/>
          </w:rPr>
          <w:t xml:space="preserve"> —</w:t>
        </w:r>
      </w:p>
    </w:sdtContent>
  </w:sdt>
  <w:p w:rsidR="00694BE7" w:rsidRDefault="00694B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B3" w:rsidRDefault="003317B3" w:rsidP="000D2FAF">
      <w:r>
        <w:separator/>
      </w:r>
    </w:p>
  </w:footnote>
  <w:footnote w:type="continuationSeparator" w:id="0">
    <w:p w:rsidR="003317B3" w:rsidRDefault="003317B3" w:rsidP="000D2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22"/>
    <w:rsid w:val="0002652C"/>
    <w:rsid w:val="000D2FAF"/>
    <w:rsid w:val="00113E22"/>
    <w:rsid w:val="001B1894"/>
    <w:rsid w:val="003317B3"/>
    <w:rsid w:val="005E61EA"/>
    <w:rsid w:val="00662079"/>
    <w:rsid w:val="00694BE7"/>
    <w:rsid w:val="00752D6F"/>
    <w:rsid w:val="00796043"/>
    <w:rsid w:val="00811DCC"/>
    <w:rsid w:val="00881106"/>
    <w:rsid w:val="008D4558"/>
    <w:rsid w:val="009C19AA"/>
    <w:rsid w:val="00AA3922"/>
    <w:rsid w:val="00BF5C16"/>
    <w:rsid w:val="00E66D12"/>
    <w:rsid w:val="00EA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106"/>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0D2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D2FAF"/>
    <w:rPr>
      <w:rFonts w:ascii="Calibri" w:eastAsia="宋体" w:hAnsi="Calibri" w:cs="Times New Roman"/>
      <w:sz w:val="18"/>
      <w:szCs w:val="18"/>
    </w:rPr>
  </w:style>
  <w:style w:type="paragraph" w:styleId="a5">
    <w:name w:val="footer"/>
    <w:basedOn w:val="a"/>
    <w:link w:val="Char0"/>
    <w:uiPriority w:val="99"/>
    <w:unhideWhenUsed/>
    <w:rsid w:val="000D2FAF"/>
    <w:pPr>
      <w:tabs>
        <w:tab w:val="center" w:pos="4153"/>
        <w:tab w:val="right" w:pos="8306"/>
      </w:tabs>
      <w:snapToGrid w:val="0"/>
      <w:jc w:val="left"/>
    </w:pPr>
    <w:rPr>
      <w:sz w:val="18"/>
      <w:szCs w:val="18"/>
    </w:rPr>
  </w:style>
  <w:style w:type="character" w:customStyle="1" w:styleId="Char0">
    <w:name w:val="页脚 Char"/>
    <w:basedOn w:val="a0"/>
    <w:link w:val="a5"/>
    <w:uiPriority w:val="99"/>
    <w:rsid w:val="000D2FAF"/>
    <w:rPr>
      <w:rFonts w:ascii="Calibri" w:eastAsia="宋体" w:hAnsi="Calibri" w:cs="Times New Roman"/>
      <w:sz w:val="18"/>
      <w:szCs w:val="18"/>
    </w:rPr>
  </w:style>
  <w:style w:type="paragraph" w:styleId="a6">
    <w:name w:val="Balloon Text"/>
    <w:basedOn w:val="a"/>
    <w:link w:val="Char1"/>
    <w:uiPriority w:val="99"/>
    <w:semiHidden/>
    <w:unhideWhenUsed/>
    <w:rsid w:val="009C19AA"/>
    <w:rPr>
      <w:sz w:val="18"/>
      <w:szCs w:val="18"/>
    </w:rPr>
  </w:style>
  <w:style w:type="character" w:customStyle="1" w:styleId="Char1">
    <w:name w:val="批注框文本 Char"/>
    <w:basedOn w:val="a0"/>
    <w:link w:val="a6"/>
    <w:uiPriority w:val="99"/>
    <w:semiHidden/>
    <w:rsid w:val="009C19A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106"/>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0D2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D2FAF"/>
    <w:rPr>
      <w:rFonts w:ascii="Calibri" w:eastAsia="宋体" w:hAnsi="Calibri" w:cs="Times New Roman"/>
      <w:sz w:val="18"/>
      <w:szCs w:val="18"/>
    </w:rPr>
  </w:style>
  <w:style w:type="paragraph" w:styleId="a5">
    <w:name w:val="footer"/>
    <w:basedOn w:val="a"/>
    <w:link w:val="Char0"/>
    <w:uiPriority w:val="99"/>
    <w:unhideWhenUsed/>
    <w:rsid w:val="000D2FAF"/>
    <w:pPr>
      <w:tabs>
        <w:tab w:val="center" w:pos="4153"/>
        <w:tab w:val="right" w:pos="8306"/>
      </w:tabs>
      <w:snapToGrid w:val="0"/>
      <w:jc w:val="left"/>
    </w:pPr>
    <w:rPr>
      <w:sz w:val="18"/>
      <w:szCs w:val="18"/>
    </w:rPr>
  </w:style>
  <w:style w:type="character" w:customStyle="1" w:styleId="Char0">
    <w:name w:val="页脚 Char"/>
    <w:basedOn w:val="a0"/>
    <w:link w:val="a5"/>
    <w:uiPriority w:val="99"/>
    <w:rsid w:val="000D2FAF"/>
    <w:rPr>
      <w:rFonts w:ascii="Calibri" w:eastAsia="宋体" w:hAnsi="Calibri" w:cs="Times New Roman"/>
      <w:sz w:val="18"/>
      <w:szCs w:val="18"/>
    </w:rPr>
  </w:style>
  <w:style w:type="paragraph" w:styleId="a6">
    <w:name w:val="Balloon Text"/>
    <w:basedOn w:val="a"/>
    <w:link w:val="Char1"/>
    <w:uiPriority w:val="99"/>
    <w:semiHidden/>
    <w:unhideWhenUsed/>
    <w:rsid w:val="009C19AA"/>
    <w:rPr>
      <w:sz w:val="18"/>
      <w:szCs w:val="18"/>
    </w:rPr>
  </w:style>
  <w:style w:type="character" w:customStyle="1" w:styleId="Char1">
    <w:name w:val="批注框文本 Char"/>
    <w:basedOn w:val="a0"/>
    <w:link w:val="a6"/>
    <w:uiPriority w:val="99"/>
    <w:semiHidden/>
    <w:rsid w:val="009C19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309</Words>
  <Characters>1764</Characters>
  <Application>Microsoft Office Word</Application>
  <DocSecurity>0</DocSecurity>
  <Lines>14</Lines>
  <Paragraphs>4</Paragraphs>
  <ScaleCrop>false</ScaleCrop>
  <Company>中国石油大学</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龙春霖</dc:creator>
  <cp:keywords/>
  <dc:description/>
  <cp:lastModifiedBy>龙春霖</cp:lastModifiedBy>
  <cp:revision>12</cp:revision>
  <dcterms:created xsi:type="dcterms:W3CDTF">2017-02-04T00:24:00Z</dcterms:created>
  <dcterms:modified xsi:type="dcterms:W3CDTF">2017-02-04T01:50:00Z</dcterms:modified>
</cp:coreProperties>
</file>